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3E" w:rsidRDefault="00AD2B65" w:rsidP="00AD2B65">
      <w:pPr>
        <w:jc w:val="center"/>
        <w:rPr>
          <w:sz w:val="32"/>
          <w:szCs w:val="32"/>
        </w:rPr>
      </w:pPr>
      <w:r w:rsidRPr="00AD2B65">
        <w:rPr>
          <w:sz w:val="32"/>
          <w:szCs w:val="32"/>
        </w:rPr>
        <w:t>证券投资顾问业务客户风险承受能力评估表</w:t>
      </w:r>
    </w:p>
    <w:p w:rsidR="00AD2B65" w:rsidRDefault="00AD2B65" w:rsidP="00AD2B65">
      <w:pPr>
        <w:rPr>
          <w:sz w:val="32"/>
          <w:szCs w:val="32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尊敬的客户，您好！</w:t>
      </w:r>
    </w:p>
    <w:p w:rsidR="00AD2B65" w:rsidRDefault="00AD2B65" w:rsidP="00AD2B65">
      <w:pPr>
        <w:rPr>
          <w:sz w:val="32"/>
          <w:szCs w:val="32"/>
        </w:rPr>
      </w:pPr>
      <w:r w:rsidRPr="00AD2B65">
        <w:rPr>
          <w:szCs w:val="21"/>
        </w:rPr>
        <w:t xml:space="preserve">为尽可能准确的了解您的投资习惯及风险承受能力，以便为您提供个性化的服务，帮助您进行资产合理配置，规避市场风险，烦请您花费一点时间进行测试，谢谢！ 请先认真阅读然后填写本表,以下问题可协助您评估自身的投资风险承受能力、理财方式及投资目标。如您提供不准确及/或不完整资料，及/或选择不提供特定资料，则可能对您投资风险承受能力与偏好的评估带来影响，并且承担相应责任。  </w:t>
      </w:r>
      <w:r w:rsidRPr="00AD2B65">
        <w:rPr>
          <w:sz w:val="32"/>
          <w:szCs w:val="32"/>
        </w:rPr>
        <w:t xml:space="preserve">  </w:t>
      </w:r>
    </w:p>
    <w:p w:rsidR="00AD2B65" w:rsidRDefault="00AD2B65" w:rsidP="00AD2B65">
      <w:pPr>
        <w:rPr>
          <w:sz w:val="32"/>
          <w:szCs w:val="32"/>
        </w:rPr>
      </w:pPr>
    </w:p>
    <w:p w:rsidR="00AD2B65" w:rsidRDefault="00AD2B65" w:rsidP="00AD2B65">
      <w:pPr>
        <w:jc w:val="center"/>
        <w:rPr>
          <w:sz w:val="32"/>
          <w:szCs w:val="32"/>
        </w:rPr>
      </w:pPr>
      <w:r w:rsidRPr="00AD2B65">
        <w:rPr>
          <w:sz w:val="32"/>
          <w:szCs w:val="32"/>
        </w:rPr>
        <w:t>投资风险测试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尊敬的用户，您好：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为更准确的评估您的风险承受能力，梳理投资目标，匹配更好的服务，请完善风险测评信息，谢谢！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1、请问您的年龄处于：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18-30岁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31-40岁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41-50岁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51-60岁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61岁以上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2、您的受教育程度：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初中及以下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高中/中专 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大专/本科 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硕士及以上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3、您的年收入大概是：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3万（含）以下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3万-8万（含）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8万-15万（含）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15万-30万（含）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30万以上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4、您用于股票投资的全部金额大概是：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10万（含）以下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10万—50万（含）</w:t>
      </w:r>
      <w:bookmarkStart w:id="0" w:name="_GoBack"/>
      <w:bookmarkEnd w:id="0"/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50万-100万（含）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100万以上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5、您用于证券投资的资金不会用作其它用途的时间段为：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lastRenderedPageBreak/>
        <w:t> 短期——0 到1 年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中期——1 到5 年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长期——5 年以上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6、您的投资经验可以被概括为：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有限：除银行活期账户和定期存款外，我基本没有其他投资经验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一般：除银行活期账户和定期存款外，我购买过基金、保险等理财产品，但还需要进一步的指导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丰富：我是一位有经验的投资者，参与过股票、基金等产品的交易，并倾向于自己做出投资决策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非常丰富：我是一位非常有经验的投资者，参与过权证、期货或创业板等高风险产品的交易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7、您打算重点投资于哪些种类的投资品种？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股票、股票型基金、混合型基金等权益类投资品种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债券、债券基金、货币市场基金等固定收益类投资品种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期货、融资融券等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复杂或高风险金融产品或服务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其他产品或服务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8、假设有两种不同的投资：投资A预期获得5%的收益，有可能承担非常小的损失；投资B预期获得20%的收益，但有可能面临25%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甚至更高的亏损。您将您的投资资产分配为：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全部投资于A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大部分投资于A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两种投资各一半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大部分投资于B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全部投资于B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9、当您进行证券投资时，您的首要目标是：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尽可能保证本金安全，不在乎收益率比较低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产生一定的收益，可以承担一定的投资风险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产生较多的收益，可以承担较大的投资风险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实现资产大幅增长，愿意承担很大的投资风险</w:t>
      </w:r>
    </w:p>
    <w:p w:rsidR="00AD2B65" w:rsidRPr="00AD2B65" w:rsidRDefault="00AD2B65" w:rsidP="00AD2B65">
      <w:pPr>
        <w:rPr>
          <w:szCs w:val="21"/>
        </w:rPr>
      </w:pP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10、您认为自己能承受的最大投资损失是多少？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亏损5%以内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亏损10%以内</w:t>
      </w:r>
    </w:p>
    <w:p w:rsidR="00AD2B65" w:rsidRPr="00AD2B65" w:rsidRDefault="00AD2B65" w:rsidP="00AD2B65">
      <w:pPr>
        <w:rPr>
          <w:szCs w:val="21"/>
        </w:rPr>
      </w:pPr>
      <w:r w:rsidRPr="00AD2B65">
        <w:rPr>
          <w:szCs w:val="21"/>
        </w:rPr>
        <w:t> 亏损20%以内</w:t>
      </w:r>
    </w:p>
    <w:p w:rsidR="00AD2B65" w:rsidRPr="00AD2B65" w:rsidRDefault="00AD2B65" w:rsidP="00AD2B65">
      <w:pPr>
        <w:rPr>
          <w:rFonts w:hint="eastAsia"/>
          <w:sz w:val="32"/>
          <w:szCs w:val="32"/>
        </w:rPr>
      </w:pPr>
      <w:r w:rsidRPr="00AD2B65">
        <w:rPr>
          <w:szCs w:val="21"/>
        </w:rPr>
        <w:t xml:space="preserve">亏损20%以上   </w:t>
      </w:r>
      <w:r w:rsidRPr="00AD2B65">
        <w:rPr>
          <w:sz w:val="32"/>
          <w:szCs w:val="32"/>
        </w:rPr>
        <w:t xml:space="preserve">              </w:t>
      </w:r>
    </w:p>
    <w:sectPr w:rsidR="00AD2B65" w:rsidRPr="00AD2B65" w:rsidSect="002F56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5"/>
    <w:rsid w:val="002F5604"/>
    <w:rsid w:val="00AD2B65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3F81D"/>
  <w15:chartTrackingRefBased/>
  <w15:docId w15:val="{DE188ED3-21A6-B94D-8555-96F64C6D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65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D2B65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2019-05-10T03:21:00Z</dcterms:created>
  <dcterms:modified xsi:type="dcterms:W3CDTF">2019-05-10T03:24:00Z</dcterms:modified>
</cp:coreProperties>
</file>